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7094"/>
        <w:gridCol w:w="1411"/>
      </w:tblGrid>
      <w:tr w:rsidR="00C732D6" w14:paraId="6DDCE74E" w14:textId="36934E71" w:rsidTr="00C732D6">
        <w:trPr>
          <w:trHeight w:val="1407"/>
        </w:trPr>
        <w:tc>
          <w:tcPr>
            <w:tcW w:w="1384" w:type="dxa"/>
          </w:tcPr>
          <w:p w14:paraId="7407535D" w14:textId="77777777" w:rsidR="00C732D6" w:rsidRPr="00C732D6" w:rsidRDefault="00C732D6" w:rsidP="00C93D12">
            <w:pPr>
              <w:pStyle w:val="Title"/>
              <w:rPr>
                <w:noProof/>
                <w:sz w:val="12"/>
                <w:szCs w:val="12"/>
                <w:lang w:val="en-US"/>
              </w:rPr>
            </w:pPr>
          </w:p>
          <w:p w14:paraId="25C95D2F" w14:textId="77777777" w:rsidR="00C732D6" w:rsidRDefault="00C732D6" w:rsidP="00C93D12">
            <w:pPr>
              <w:pStyle w:val="Title"/>
            </w:pPr>
            <w:r>
              <w:rPr>
                <w:noProof/>
                <w:lang w:val="en-US"/>
              </w:rPr>
              <w:drawing>
                <wp:inline distT="0" distB="0" distL="0" distR="0" wp14:anchorId="4EA2965E" wp14:editId="4E6F77E1">
                  <wp:extent cx="728133" cy="728133"/>
                  <wp:effectExtent l="0" t="0" r="8890" b="8890"/>
                  <wp:docPr id="1" name="Picture 1" descr="Mac SSD Internal Drive:Users:george:Desktop:cropped-RPTWe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 Internal Drive:Users:george:Desktop:cropped-RPTWe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33" cy="72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</w:tcPr>
          <w:p w14:paraId="3908982F" w14:textId="77777777" w:rsidR="00C732D6" w:rsidRPr="00DC2AFD" w:rsidRDefault="00C732D6" w:rsidP="00C93D12">
            <w:pPr>
              <w:pStyle w:val="Title"/>
              <w:rPr>
                <w:sz w:val="28"/>
                <w:szCs w:val="28"/>
              </w:rPr>
            </w:pPr>
          </w:p>
          <w:p w14:paraId="19C32130" w14:textId="77777777" w:rsidR="00C732D6" w:rsidRDefault="00C732D6" w:rsidP="00C93D12">
            <w:pPr>
              <w:pStyle w:val="Title"/>
            </w:pPr>
            <w:r>
              <w:t>The Register of Professional Turners</w:t>
            </w:r>
          </w:p>
        </w:tc>
        <w:tc>
          <w:tcPr>
            <w:tcW w:w="1411" w:type="dxa"/>
          </w:tcPr>
          <w:p w14:paraId="4C35038A" w14:textId="551AB203" w:rsidR="00C732D6" w:rsidRPr="00DC2AFD" w:rsidRDefault="00C732D6" w:rsidP="00C93D12">
            <w:pPr>
              <w:pStyle w:val="Title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2C11AD" wp14:editId="01E569C7">
                  <wp:extent cx="736600" cy="859366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89" cy="859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F9680" w14:textId="77777777" w:rsidR="00C732D6" w:rsidRDefault="00C732D6">
      <w:pPr>
        <w:jc w:val="center"/>
        <w:rPr>
          <w:sz w:val="36"/>
          <w:szCs w:val="36"/>
        </w:rPr>
      </w:pPr>
    </w:p>
    <w:p w14:paraId="1ACAE2A0" w14:textId="77777777" w:rsidR="008A2D00" w:rsidRPr="00C93D12" w:rsidRDefault="00DD721F">
      <w:pPr>
        <w:jc w:val="center"/>
        <w:rPr>
          <w:sz w:val="36"/>
          <w:szCs w:val="36"/>
        </w:rPr>
      </w:pPr>
      <w:r w:rsidRPr="00C93D12">
        <w:rPr>
          <w:sz w:val="36"/>
          <w:szCs w:val="36"/>
        </w:rPr>
        <w:t>Proxy voting form for RPT Annual General Meeting</w:t>
      </w:r>
    </w:p>
    <w:p w14:paraId="7464CC3E" w14:textId="5F9CF1F4" w:rsidR="008A2D00" w:rsidRPr="00C93D12" w:rsidRDefault="00DD721F">
      <w:pPr>
        <w:jc w:val="center"/>
        <w:rPr>
          <w:sz w:val="36"/>
          <w:szCs w:val="36"/>
        </w:rPr>
      </w:pPr>
      <w:proofErr w:type="gramStart"/>
      <w:r w:rsidRPr="00C93D12">
        <w:rPr>
          <w:sz w:val="36"/>
          <w:szCs w:val="36"/>
        </w:rPr>
        <w:t>to</w:t>
      </w:r>
      <w:proofErr w:type="gramEnd"/>
      <w:r w:rsidRPr="00C93D12">
        <w:rPr>
          <w:sz w:val="36"/>
          <w:szCs w:val="36"/>
        </w:rPr>
        <w:t xml:space="preserve"> be held 2</w:t>
      </w:r>
      <w:r w:rsidR="00C93D12">
        <w:rPr>
          <w:sz w:val="36"/>
          <w:szCs w:val="36"/>
        </w:rPr>
        <w:t>3rd</w:t>
      </w:r>
      <w:r w:rsidRPr="00C93D12">
        <w:rPr>
          <w:sz w:val="36"/>
          <w:szCs w:val="36"/>
        </w:rPr>
        <w:t xml:space="preserve"> March 20</w:t>
      </w:r>
      <w:r w:rsidR="00C93D12">
        <w:rPr>
          <w:sz w:val="36"/>
          <w:szCs w:val="36"/>
        </w:rPr>
        <w:t>22</w:t>
      </w:r>
    </w:p>
    <w:p w14:paraId="43459C02" w14:textId="0C1C004C" w:rsidR="008A2D00" w:rsidRDefault="00DD721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sz w:val="24"/>
          <w:szCs w:val="24"/>
        </w:rPr>
        <w:t>If you cannot attend the AGM</w:t>
      </w:r>
      <w:r w:rsidR="003F2DEB">
        <w:rPr>
          <w:sz w:val="24"/>
          <w:szCs w:val="24"/>
        </w:rPr>
        <w:t xml:space="preserve"> </w:t>
      </w:r>
      <w:r>
        <w:rPr>
          <w:sz w:val="24"/>
          <w:szCs w:val="24"/>
        </w:rPr>
        <w:t>(or there is a possibility that you will be unable to attend)</w:t>
      </w:r>
      <w:r w:rsidR="003F2DEB">
        <w:rPr>
          <w:sz w:val="24"/>
          <w:szCs w:val="24"/>
        </w:rPr>
        <w:t xml:space="preserve"> </w:t>
      </w:r>
      <w:r w:rsidR="00C732D6">
        <w:rPr>
          <w:sz w:val="24"/>
          <w:szCs w:val="24"/>
        </w:rPr>
        <w:t xml:space="preserve">but wish to take part, you may either appoint the Chair as your proxy or </w:t>
      </w:r>
      <w:r w:rsidR="00EF310B">
        <w:rPr>
          <w:sz w:val="24"/>
          <w:szCs w:val="24"/>
        </w:rPr>
        <w:t xml:space="preserve">vote on each motion at the foot of this form.  Due to the difficulties </w:t>
      </w:r>
      <w:r w:rsidR="001A270C">
        <w:rPr>
          <w:sz w:val="24"/>
          <w:szCs w:val="24"/>
        </w:rPr>
        <w:t xml:space="preserve">of </w:t>
      </w:r>
      <w:r w:rsidR="00EF310B">
        <w:rPr>
          <w:sz w:val="24"/>
          <w:szCs w:val="24"/>
        </w:rPr>
        <w:t xml:space="preserve">members casting more than one vote on Zoom, </w:t>
      </w:r>
      <w:r w:rsidR="001A270C">
        <w:rPr>
          <w:sz w:val="24"/>
          <w:szCs w:val="24"/>
        </w:rPr>
        <w:t>there will not be an option to appoint a proxy o</w:t>
      </w:r>
      <w:r w:rsidR="001B3183">
        <w:rPr>
          <w:sz w:val="24"/>
          <w:szCs w:val="24"/>
        </w:rPr>
        <w:t>ther than the Chair this year.</w:t>
      </w:r>
      <w:r w:rsidR="001A270C">
        <w:rPr>
          <w:sz w:val="24"/>
          <w:szCs w:val="24"/>
        </w:rPr>
        <w:t xml:space="preserve">  </w:t>
      </w:r>
    </w:p>
    <w:p w14:paraId="6EAE0AC6" w14:textId="77777777" w:rsidR="008A2D00" w:rsidRDefault="00DD721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Enter your full details into Section 1 of the form so that there can be no confusion over your identity and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right to vote.</w:t>
      </w:r>
    </w:p>
    <w:p w14:paraId="25E02FDD" w14:textId="72E1AF93" w:rsidR="008A2D00" w:rsidRDefault="00DD721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Next, if </w:t>
      </w:r>
      <w:r w:rsidR="00804A78">
        <w:rPr>
          <w:sz w:val="24"/>
          <w:szCs w:val="24"/>
        </w:rPr>
        <w:t>you wish to appoint the Chair</w:t>
      </w:r>
      <w:r>
        <w:rPr>
          <w:sz w:val="24"/>
          <w:szCs w:val="24"/>
        </w:rPr>
        <w:t xml:space="preserve"> as</w:t>
      </w:r>
      <w:r w:rsidR="00804A78">
        <w:rPr>
          <w:sz w:val="24"/>
          <w:szCs w:val="24"/>
        </w:rPr>
        <w:t xml:space="preserve"> your Proxy to vote as they think fit, complete Section 2.  However, if you wish to place your own vote, please e</w:t>
      </w:r>
      <w:r>
        <w:rPr>
          <w:sz w:val="24"/>
          <w:szCs w:val="24"/>
        </w:rPr>
        <w:t xml:space="preserve">nter your </w:t>
      </w:r>
      <w:r w:rsidR="00804A78">
        <w:rPr>
          <w:sz w:val="24"/>
          <w:szCs w:val="24"/>
        </w:rPr>
        <w:t>choices</w:t>
      </w:r>
      <w:r>
        <w:rPr>
          <w:sz w:val="24"/>
          <w:szCs w:val="24"/>
        </w:rPr>
        <w:t xml:space="preserve"> beside the relevant </w:t>
      </w:r>
      <w:r w:rsidR="00672293">
        <w:rPr>
          <w:sz w:val="24"/>
          <w:szCs w:val="24"/>
        </w:rPr>
        <w:t>Motions</w:t>
      </w:r>
      <w:r>
        <w:rPr>
          <w:sz w:val="24"/>
          <w:szCs w:val="24"/>
        </w:rPr>
        <w:t xml:space="preserve"> </w:t>
      </w:r>
      <w:r w:rsidR="00672293">
        <w:rPr>
          <w:sz w:val="24"/>
          <w:szCs w:val="24"/>
        </w:rPr>
        <w:t>on Page</w:t>
      </w:r>
      <w:r>
        <w:rPr>
          <w:sz w:val="24"/>
          <w:szCs w:val="24"/>
        </w:rPr>
        <w:t xml:space="preserve"> 3 of the form</w:t>
      </w:r>
      <w:r w:rsidR="00804A78">
        <w:rPr>
          <w:sz w:val="24"/>
          <w:szCs w:val="24"/>
        </w:rPr>
        <w:t>.</w:t>
      </w:r>
    </w:p>
    <w:p w14:paraId="2498F459" w14:textId="0A0B3821" w:rsidR="008A2D00" w:rsidRDefault="00DD721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Finally, please </w:t>
      </w:r>
      <w:r w:rsidR="00FA41A4">
        <w:rPr>
          <w:sz w:val="24"/>
          <w:szCs w:val="24"/>
        </w:rPr>
        <w:t>ensure</w:t>
      </w:r>
      <w:r>
        <w:rPr>
          <w:sz w:val="24"/>
          <w:szCs w:val="24"/>
        </w:rPr>
        <w:t xml:space="preserve"> your completed form </w:t>
      </w:r>
      <w:r w:rsidR="00FA41A4">
        <w:rPr>
          <w:sz w:val="24"/>
          <w:szCs w:val="24"/>
        </w:rPr>
        <w:t xml:space="preserve">is </w:t>
      </w:r>
      <w:r w:rsidR="00672293">
        <w:rPr>
          <w:sz w:val="24"/>
          <w:szCs w:val="24"/>
        </w:rPr>
        <w:t xml:space="preserve">either </w:t>
      </w:r>
      <w:r w:rsidR="00804A78">
        <w:rPr>
          <w:sz w:val="24"/>
          <w:szCs w:val="24"/>
        </w:rPr>
        <w:t>posted</w:t>
      </w:r>
      <w:r w:rsidR="00672293">
        <w:rPr>
          <w:sz w:val="24"/>
          <w:szCs w:val="24"/>
        </w:rPr>
        <w:t xml:space="preserve"> or emailed to </w:t>
      </w:r>
      <w:r w:rsidR="00FA41A4">
        <w:rPr>
          <w:sz w:val="24"/>
          <w:szCs w:val="24"/>
        </w:rPr>
        <w:t>the Secretary</w:t>
      </w:r>
      <w:r>
        <w:rPr>
          <w:sz w:val="24"/>
          <w:szCs w:val="24"/>
        </w:rPr>
        <w:t xml:space="preserve"> </w:t>
      </w:r>
      <w:r w:rsidR="00672293">
        <w:rPr>
          <w:sz w:val="24"/>
          <w:szCs w:val="24"/>
        </w:rPr>
        <w:t xml:space="preserve">of the RPT to arrive </w:t>
      </w:r>
      <w:r>
        <w:rPr>
          <w:b/>
          <w:sz w:val="24"/>
          <w:szCs w:val="24"/>
        </w:rPr>
        <w:t>no later than 2</w:t>
      </w:r>
      <w:r w:rsidR="00FA41A4">
        <w:rPr>
          <w:b/>
          <w:sz w:val="24"/>
          <w:szCs w:val="24"/>
        </w:rPr>
        <w:t>0</w:t>
      </w:r>
      <w:r w:rsidR="00FA41A4" w:rsidRPr="00FA41A4">
        <w:rPr>
          <w:b/>
          <w:sz w:val="24"/>
          <w:szCs w:val="24"/>
          <w:vertAlign w:val="superscript"/>
        </w:rPr>
        <w:t>th</w:t>
      </w:r>
      <w:r w:rsidR="00FA41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 20</w:t>
      </w:r>
      <w:r w:rsidR="00FA41A4">
        <w:rPr>
          <w:b/>
          <w:sz w:val="24"/>
          <w:szCs w:val="24"/>
        </w:rPr>
        <w:t>22</w:t>
      </w:r>
      <w:r w:rsidR="00672293">
        <w:rPr>
          <w:b/>
          <w:sz w:val="24"/>
          <w:szCs w:val="24"/>
        </w:rPr>
        <w:t>.</w:t>
      </w:r>
    </w:p>
    <w:p w14:paraId="08772A3E" w14:textId="77777777" w:rsidR="008A2D00" w:rsidRDefault="008A2D00">
      <w:pPr>
        <w:ind w:left="720"/>
        <w:contextualSpacing/>
        <w:rPr>
          <w:sz w:val="24"/>
          <w:szCs w:val="24"/>
        </w:rPr>
      </w:pPr>
    </w:p>
    <w:p w14:paraId="5E9C3595" w14:textId="10332C60" w:rsidR="008A2D00" w:rsidRDefault="00DD721F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Proxy voting forms should be returned to the RPT </w:t>
      </w:r>
      <w:r w:rsidR="00C93D12">
        <w:rPr>
          <w:sz w:val="24"/>
          <w:szCs w:val="24"/>
        </w:rPr>
        <w:t>Secretary</w:t>
      </w:r>
      <w:r>
        <w:rPr>
          <w:sz w:val="24"/>
          <w:szCs w:val="24"/>
        </w:rPr>
        <w:t xml:space="preserve">:         </w:t>
      </w:r>
    </w:p>
    <w:p w14:paraId="6B74FB4A" w14:textId="77777777" w:rsidR="00804A78" w:rsidRDefault="00804A78">
      <w:pPr>
        <w:ind w:firstLine="720"/>
        <w:contextualSpacing/>
        <w:rPr>
          <w:sz w:val="24"/>
          <w:szCs w:val="24"/>
        </w:rPr>
      </w:pPr>
    </w:p>
    <w:p w14:paraId="29C083A6" w14:textId="41700012" w:rsidR="008A2D00" w:rsidRDefault="00C93D12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George Shapland</w:t>
      </w:r>
    </w:p>
    <w:p w14:paraId="224F9E69" w14:textId="79A10EB4" w:rsidR="008A2D00" w:rsidRDefault="00DD721F" w:rsidP="00C93D12">
      <w:pPr>
        <w:spacing w:line="240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5424" wp14:editId="3A60B7E8">
                <wp:simplePos x="0" y="0"/>
                <wp:positionH relativeFrom="column">
                  <wp:posOffset>4691270</wp:posOffset>
                </wp:positionH>
                <wp:positionV relativeFrom="paragraph">
                  <wp:posOffset>122748</wp:posOffset>
                </wp:positionV>
                <wp:extent cx="1103243" cy="1143000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7FE4B" w14:textId="43D1724C" w:rsidR="00672293" w:rsidRDefault="00672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.4pt;margin-top:9.65pt;width:86.8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" fillcolor="white [3201]" stroked="f" strokeweight=".5pt">
                <v:textbox>
                  <w:txbxContent>
                    <w:p w14:paraId="5B97FE4B" w14:textId="43D1724C" w:rsidR="00672293" w:rsidRDefault="00672293"/>
                  </w:txbxContent>
                </v:textbox>
              </v:shape>
            </w:pict>
          </mc:Fallback>
        </mc:AlternateContent>
      </w:r>
      <w:r w:rsidR="00C93D12">
        <w:rPr>
          <w:sz w:val="24"/>
          <w:szCs w:val="24"/>
        </w:rPr>
        <w:t>The Garden House,</w:t>
      </w:r>
    </w:p>
    <w:p w14:paraId="508D2A7F" w14:textId="3DABAB86" w:rsidR="00C93D12" w:rsidRDefault="00C93D12" w:rsidP="00C93D12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Coombe Lane, Enford</w:t>
      </w:r>
    </w:p>
    <w:p w14:paraId="32BDFD50" w14:textId="13E441FD" w:rsidR="00C93D12" w:rsidRDefault="00C93D12" w:rsidP="00C93D12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Pewsey</w:t>
      </w:r>
    </w:p>
    <w:p w14:paraId="7DDFF5C3" w14:textId="36C43C09" w:rsidR="00C93D12" w:rsidRDefault="00C93D12" w:rsidP="00C93D12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Wiltshire SN9 6DF</w:t>
      </w:r>
    </w:p>
    <w:p w14:paraId="637CE102" w14:textId="255B3D90" w:rsidR="008A2D00" w:rsidRDefault="00DD721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C93D12">
        <w:rPr>
          <w:sz w:val="24"/>
          <w:szCs w:val="24"/>
        </w:rPr>
        <w:t>01980 671321</w:t>
      </w:r>
    </w:p>
    <w:p w14:paraId="2597543F" w14:textId="77777777" w:rsidR="00C93D12" w:rsidRPr="00C93D12" w:rsidRDefault="00DD721F" w:rsidP="00C93D12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Email: </w:t>
      </w:r>
      <w:r w:rsidR="00C93D12" w:rsidRPr="00C93D12">
        <w:rPr>
          <w:rFonts w:ascii="Helvetica" w:eastAsia="Times New Roman" w:hAnsi="Helvetica" w:cs="Times New Roman"/>
          <w:color w:val="000000"/>
          <w:sz w:val="21"/>
          <w:szCs w:val="21"/>
        </w:rPr>
        <w:t>secretary@rpturners.co.uk</w:t>
      </w:r>
    </w:p>
    <w:p w14:paraId="48D0F2C7" w14:textId="37A73B36" w:rsidR="008A2D00" w:rsidRDefault="008A2D00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2C291CEF" w14:textId="77777777" w:rsidR="001A270C" w:rsidRDefault="001A270C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4047B89E" w14:textId="77777777" w:rsidR="001A270C" w:rsidRDefault="001A270C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1A825D4B" w14:textId="77777777" w:rsidR="001A270C" w:rsidRDefault="001A270C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01D933A8" w14:textId="77777777" w:rsidR="00804A78" w:rsidRDefault="00804A78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049F6B8F" w14:textId="77777777" w:rsidR="00804A78" w:rsidRDefault="00804A78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72EDF0EA" w14:textId="77777777" w:rsidR="00804A78" w:rsidRDefault="00804A78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2D403909" w14:textId="77777777" w:rsidR="00804A78" w:rsidRDefault="00804A78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00F766BF" w14:textId="77777777" w:rsidR="00804A78" w:rsidRDefault="00804A78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12FE8919" w14:textId="15366A58" w:rsidR="008A2D00" w:rsidRDefault="00DD721F">
      <w:pPr>
        <w:pStyle w:val="Heading1"/>
        <w:ind w:left="-142"/>
      </w:pPr>
      <w:r>
        <w:lastRenderedPageBreak/>
        <w:t>RPT AGM 20</w:t>
      </w:r>
      <w:r w:rsidR="00C93D12">
        <w:t>22</w:t>
      </w:r>
      <w:r>
        <w:t>- FORM OF PROXY</w:t>
      </w:r>
    </w:p>
    <w:p w14:paraId="4CC05BDD" w14:textId="05ED2F55" w:rsidR="00E71A05" w:rsidRDefault="00DD721F" w:rsidP="00E71A05">
      <w:pPr>
        <w:spacing w:line="240" w:lineRule="auto"/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attending the AGM and wish to appoint </w:t>
      </w:r>
      <w:r w:rsidR="001A270C">
        <w:rPr>
          <w:sz w:val="24"/>
          <w:szCs w:val="24"/>
        </w:rPr>
        <w:t xml:space="preserve">the Chair as your </w:t>
      </w:r>
      <w:r>
        <w:rPr>
          <w:sz w:val="24"/>
          <w:szCs w:val="24"/>
        </w:rPr>
        <w:t>proxy</w:t>
      </w:r>
      <w:r w:rsidR="001A270C">
        <w:rPr>
          <w:sz w:val="24"/>
          <w:szCs w:val="24"/>
        </w:rPr>
        <w:t xml:space="preserve">, please </w:t>
      </w:r>
      <w:r>
        <w:rPr>
          <w:sz w:val="24"/>
          <w:szCs w:val="24"/>
        </w:rPr>
        <w:t xml:space="preserve">fill this form in and return it by the deadline of </w:t>
      </w:r>
      <w:r>
        <w:rPr>
          <w:b/>
          <w:sz w:val="24"/>
          <w:szCs w:val="24"/>
        </w:rPr>
        <w:t>2</w:t>
      </w:r>
      <w:r w:rsidR="00C93D12">
        <w:rPr>
          <w:b/>
          <w:sz w:val="24"/>
          <w:szCs w:val="24"/>
        </w:rPr>
        <w:t>0th</w:t>
      </w:r>
      <w:r>
        <w:rPr>
          <w:b/>
          <w:sz w:val="24"/>
          <w:szCs w:val="24"/>
        </w:rPr>
        <w:t xml:space="preserve"> March 20</w:t>
      </w:r>
      <w:r w:rsidR="00C93D12"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 to </w:t>
      </w:r>
      <w:r w:rsidR="001A270C">
        <w:rPr>
          <w:sz w:val="24"/>
          <w:szCs w:val="24"/>
        </w:rPr>
        <w:t>the Secretary</w:t>
      </w:r>
      <w:r w:rsidR="001B3183">
        <w:rPr>
          <w:sz w:val="24"/>
          <w:szCs w:val="24"/>
        </w:rPr>
        <w:t>.</w:t>
      </w:r>
      <w:r w:rsidR="00E71A05">
        <w:rPr>
          <w:sz w:val="24"/>
          <w:szCs w:val="24"/>
        </w:rPr>
        <w:t xml:space="preserve">  The form can be either posted or sent by email to the address on page 1.</w:t>
      </w:r>
    </w:p>
    <w:p w14:paraId="6E118E97" w14:textId="77777777" w:rsidR="008A2D00" w:rsidRDefault="008A2D00">
      <w:pPr>
        <w:spacing w:line="240" w:lineRule="auto"/>
        <w:ind w:left="-142"/>
        <w:contextualSpacing/>
        <w:jc w:val="both"/>
        <w:rPr>
          <w:sz w:val="24"/>
          <w:szCs w:val="24"/>
        </w:rPr>
      </w:pPr>
    </w:p>
    <w:p w14:paraId="329836FC" w14:textId="77777777" w:rsidR="008A2D00" w:rsidRDefault="008A2D00">
      <w:pPr>
        <w:spacing w:line="240" w:lineRule="auto"/>
        <w:ind w:left="-142"/>
        <w:contextualSpacing/>
        <w:jc w:val="both"/>
        <w:rPr>
          <w:sz w:val="32"/>
          <w:szCs w:val="32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8A2D00" w14:paraId="60EE3080" w14:textId="77777777">
        <w:trPr>
          <w:trHeight w:val="497"/>
        </w:trPr>
        <w:tc>
          <w:tcPr>
            <w:tcW w:w="9640" w:type="dxa"/>
          </w:tcPr>
          <w:p w14:paraId="14822C67" w14:textId="77777777" w:rsidR="008A2D00" w:rsidRDefault="00DD721F">
            <w:pPr>
              <w:ind w:left="-14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Section 1: Your full name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(all in block capitals, please)</w:t>
            </w:r>
          </w:p>
        </w:tc>
      </w:tr>
      <w:tr w:rsidR="008A2D00" w14:paraId="7E1813FA" w14:textId="77777777">
        <w:trPr>
          <w:trHeight w:val="1040"/>
        </w:trPr>
        <w:tc>
          <w:tcPr>
            <w:tcW w:w="9640" w:type="dxa"/>
          </w:tcPr>
          <w:p w14:paraId="2CC78A79" w14:textId="77777777" w:rsidR="008A2D00" w:rsidRDefault="008A2D00">
            <w:pPr>
              <w:ind w:left="-142"/>
              <w:contextualSpacing/>
              <w:rPr>
                <w:sz w:val="36"/>
                <w:szCs w:val="36"/>
              </w:rPr>
            </w:pPr>
          </w:p>
        </w:tc>
      </w:tr>
    </w:tbl>
    <w:p w14:paraId="7CC35DB8" w14:textId="77777777" w:rsidR="008A2D00" w:rsidRDefault="008A2D00">
      <w:pPr>
        <w:spacing w:line="240" w:lineRule="auto"/>
        <w:ind w:left="-142"/>
        <w:contextualSpacing/>
        <w:rPr>
          <w:sz w:val="24"/>
          <w:szCs w:val="24"/>
        </w:rPr>
      </w:pPr>
    </w:p>
    <w:p w14:paraId="6DEF5E71" w14:textId="77777777" w:rsidR="008A2D00" w:rsidRDefault="008A2D00">
      <w:pPr>
        <w:spacing w:line="240" w:lineRule="auto"/>
        <w:ind w:left="-142"/>
        <w:contextualSpacing/>
        <w:rPr>
          <w:sz w:val="24"/>
          <w:szCs w:val="24"/>
        </w:rPr>
      </w:pPr>
    </w:p>
    <w:p w14:paraId="130705F9" w14:textId="77777777" w:rsidR="008A2D00" w:rsidRDefault="008A2D00">
      <w:pPr>
        <w:spacing w:line="240" w:lineRule="auto"/>
        <w:ind w:left="-142"/>
        <w:contextualSpacing/>
        <w:rPr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8A2D00" w14:paraId="417AB816" w14:textId="77777777">
        <w:trPr>
          <w:trHeight w:val="612"/>
        </w:trPr>
        <w:tc>
          <w:tcPr>
            <w:tcW w:w="9640" w:type="dxa"/>
          </w:tcPr>
          <w:p w14:paraId="0F7CCABF" w14:textId="644BD893" w:rsidR="008A2D00" w:rsidRDefault="00DD721F" w:rsidP="00E71A05">
            <w:pPr>
              <w:ind w:left="-142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Section 2. Appointment of Proxy </w:t>
            </w:r>
          </w:p>
        </w:tc>
      </w:tr>
      <w:tr w:rsidR="008A2D00" w14:paraId="33F3A3BA" w14:textId="77777777">
        <w:trPr>
          <w:trHeight w:val="1619"/>
        </w:trPr>
        <w:tc>
          <w:tcPr>
            <w:tcW w:w="9640" w:type="dxa"/>
          </w:tcPr>
          <w:p w14:paraId="03D173AE" w14:textId="71044B9F" w:rsidR="008A2D00" w:rsidRDefault="00672293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 w:rsidR="00804A78">
              <w:rPr>
                <w:sz w:val="24"/>
                <w:szCs w:val="24"/>
              </w:rPr>
              <w:t>I</w:t>
            </w:r>
            <w:proofErr w:type="spellEnd"/>
            <w:r w:rsidR="00DD721F">
              <w:rPr>
                <w:sz w:val="24"/>
                <w:szCs w:val="24"/>
              </w:rPr>
              <w:t xml:space="preserve"> authorise the </w:t>
            </w:r>
            <w:r w:rsidR="001A270C">
              <w:rPr>
                <w:sz w:val="24"/>
                <w:szCs w:val="24"/>
              </w:rPr>
              <w:t>Chair of the RPT</w:t>
            </w:r>
            <w:r w:rsidR="00DD721F">
              <w:rPr>
                <w:sz w:val="24"/>
                <w:szCs w:val="24"/>
              </w:rPr>
              <w:t xml:space="preserve"> to act as my Proxy.</w:t>
            </w:r>
          </w:p>
          <w:p w14:paraId="154F9AE1" w14:textId="77777777" w:rsidR="008A2D00" w:rsidRDefault="008A2D00">
            <w:pPr>
              <w:ind w:left="-142"/>
              <w:rPr>
                <w:sz w:val="24"/>
                <w:szCs w:val="24"/>
              </w:rPr>
            </w:pPr>
          </w:p>
          <w:p w14:paraId="29F553DA" w14:textId="1792E1B0" w:rsidR="008A2D00" w:rsidRDefault="00DD721F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Signature:                                                                  </w:t>
            </w:r>
            <w:r w:rsidR="001A27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Date:</w:t>
            </w:r>
          </w:p>
          <w:p w14:paraId="439E88D1" w14:textId="77777777" w:rsidR="008A2D00" w:rsidRDefault="008A2D00">
            <w:pPr>
              <w:ind w:left="-142"/>
              <w:rPr>
                <w:sz w:val="24"/>
                <w:szCs w:val="24"/>
              </w:rPr>
            </w:pPr>
          </w:p>
        </w:tc>
      </w:tr>
    </w:tbl>
    <w:p w14:paraId="24DCDC55" w14:textId="77777777" w:rsidR="008A2D00" w:rsidRDefault="008A2D00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47FD607A" w14:textId="77777777" w:rsidR="008A2D00" w:rsidRDefault="008A2D00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5E6AF99E" w14:textId="77777777" w:rsidR="008A2D00" w:rsidRDefault="008A2D00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48F6FF4F" w14:textId="77777777" w:rsidR="008A2D00" w:rsidRDefault="008A2D00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46AD5C88" w14:textId="77777777" w:rsidR="008A2D00" w:rsidRDefault="008A2D00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03C3974A" w14:textId="77777777" w:rsidR="008A2D00" w:rsidRDefault="008A2D00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018FA91C" w14:textId="77777777" w:rsidR="008A2D00" w:rsidRDefault="008A2D00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791A20FF" w14:textId="77777777" w:rsidR="00E71A05" w:rsidRDefault="00E71A05">
      <w:pPr>
        <w:spacing w:line="240" w:lineRule="auto"/>
        <w:rPr>
          <w:rFonts w:asciiTheme="majorHAnsi" w:hAnsiTheme="majorHAnsi"/>
          <w:sz w:val="40"/>
          <w:szCs w:val="40"/>
        </w:rPr>
      </w:pPr>
    </w:p>
    <w:p w14:paraId="7A70CE98" w14:textId="77777777" w:rsidR="00E71A05" w:rsidRDefault="00E71A05">
      <w:pPr>
        <w:spacing w:line="240" w:lineRule="auto"/>
        <w:rPr>
          <w:rFonts w:asciiTheme="majorHAnsi" w:hAnsiTheme="majorHAnsi"/>
          <w:sz w:val="40"/>
          <w:szCs w:val="40"/>
        </w:rPr>
      </w:pPr>
    </w:p>
    <w:p w14:paraId="54B29614" w14:textId="77777777" w:rsidR="00E71A05" w:rsidRDefault="00E71A05">
      <w:pPr>
        <w:spacing w:line="240" w:lineRule="auto"/>
        <w:rPr>
          <w:rFonts w:asciiTheme="majorHAnsi" w:hAnsiTheme="majorHAnsi"/>
          <w:sz w:val="40"/>
          <w:szCs w:val="40"/>
        </w:rPr>
      </w:pPr>
    </w:p>
    <w:p w14:paraId="7F5745A0" w14:textId="77777777" w:rsidR="008A2D00" w:rsidRDefault="00DD721F">
      <w:pPr>
        <w:spacing w:line="240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C0D0F" wp14:editId="510DC0C1">
                <wp:simplePos x="0" y="0"/>
                <wp:positionH relativeFrom="column">
                  <wp:posOffset>2256183</wp:posOffset>
                </wp:positionH>
                <wp:positionV relativeFrom="paragraph">
                  <wp:posOffset>328102</wp:posOffset>
                </wp:positionV>
                <wp:extent cx="1073426" cy="8837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883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BB28" w14:textId="77777777" w:rsidR="00672293" w:rsidRDefault="00672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7.65pt;margin-top:25.85pt;width:84.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" fillcolor="white [3201]" stroked="f" strokeweight=".5pt">
                <v:textbox>
                  <w:txbxContent>
                    <w:p w14:paraId="2A16BB28" w14:textId="77777777" w:rsidR="00672293" w:rsidRDefault="006722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16FCA4" w14:textId="77777777" w:rsidR="008A2D00" w:rsidRDefault="008A2D00">
      <w:pPr>
        <w:ind w:right="-330"/>
      </w:pPr>
    </w:p>
    <w:p w14:paraId="56E70C26" w14:textId="77777777" w:rsidR="008A2D00" w:rsidRDefault="008A2D00">
      <w:pPr>
        <w:ind w:right="-330"/>
      </w:pPr>
    </w:p>
    <w:p w14:paraId="78C9EF35" w14:textId="77777777" w:rsidR="008A2D00" w:rsidRDefault="008A2D00">
      <w:pPr>
        <w:ind w:right="-330"/>
      </w:pPr>
    </w:p>
    <w:p w14:paraId="75EAC98C" w14:textId="77777777" w:rsidR="008A2D00" w:rsidRDefault="008A2D00">
      <w:pPr>
        <w:ind w:right="-330"/>
      </w:pPr>
    </w:p>
    <w:p w14:paraId="4B430575" w14:textId="77777777" w:rsidR="008A2D00" w:rsidRDefault="008A2D00">
      <w:pPr>
        <w:ind w:right="-330"/>
      </w:pPr>
    </w:p>
    <w:p w14:paraId="65352E3F" w14:textId="7D8AEBE9" w:rsidR="008A2D00" w:rsidRDefault="00DD721F">
      <w:pPr>
        <w:ind w:right="-3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Register of Professional Turners Annual General Meeting 20</w:t>
      </w:r>
      <w:r w:rsidR="00C93D12">
        <w:rPr>
          <w:b/>
          <w:sz w:val="32"/>
          <w:szCs w:val="32"/>
        </w:rPr>
        <w:t>22</w:t>
      </w:r>
    </w:p>
    <w:p w14:paraId="443C116F" w14:textId="77777777" w:rsidR="008A2D00" w:rsidRDefault="00DD721F">
      <w:pPr>
        <w:pStyle w:val="Heading2"/>
      </w:pPr>
      <w:r>
        <w:t>Ballot paper</w:t>
      </w:r>
    </w:p>
    <w:p w14:paraId="4F75B467" w14:textId="77777777" w:rsidR="008A2D00" w:rsidRDefault="008A2D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6946"/>
        <w:gridCol w:w="850"/>
        <w:gridCol w:w="874"/>
      </w:tblGrid>
      <w:tr w:rsidR="008A2D00" w14:paraId="544206BE" w14:textId="77777777" w:rsidTr="00E71A05">
        <w:trPr>
          <w:trHeight w:val="595"/>
        </w:trPr>
        <w:tc>
          <w:tcPr>
            <w:tcW w:w="936" w:type="dxa"/>
          </w:tcPr>
          <w:p w14:paraId="7196AE87" w14:textId="4B457D64" w:rsidR="008A2D00" w:rsidRDefault="006E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</w:p>
        </w:tc>
        <w:tc>
          <w:tcPr>
            <w:tcW w:w="6946" w:type="dxa"/>
          </w:tcPr>
          <w:p w14:paraId="3CB26C73" w14:textId="77777777" w:rsidR="008A2D00" w:rsidRDefault="00DD721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3. Voting-Motions and Resolutions. (</w:t>
            </w:r>
            <w:r>
              <w:rPr>
                <w:i/>
                <w:sz w:val="24"/>
                <w:szCs w:val="24"/>
              </w:rPr>
              <w:t>To vote, place a cross in the appropriate box or write “Abstain” across both boxes).</w:t>
            </w:r>
          </w:p>
        </w:tc>
        <w:tc>
          <w:tcPr>
            <w:tcW w:w="850" w:type="dxa"/>
          </w:tcPr>
          <w:p w14:paraId="23F757EA" w14:textId="3DA43F20" w:rsidR="008A2D00" w:rsidRPr="00E71A05" w:rsidRDefault="006E0ABC">
            <w:pPr>
              <w:rPr>
                <w:sz w:val="20"/>
                <w:szCs w:val="20"/>
              </w:rPr>
            </w:pPr>
            <w:r w:rsidRPr="00E71A05">
              <w:rPr>
                <w:sz w:val="20"/>
                <w:szCs w:val="20"/>
              </w:rPr>
              <w:t>For</w:t>
            </w:r>
          </w:p>
        </w:tc>
        <w:tc>
          <w:tcPr>
            <w:tcW w:w="874" w:type="dxa"/>
          </w:tcPr>
          <w:p w14:paraId="62F46135" w14:textId="3644E882" w:rsidR="008A2D00" w:rsidRPr="00E71A05" w:rsidRDefault="006E0ABC">
            <w:pPr>
              <w:rPr>
                <w:sz w:val="20"/>
                <w:szCs w:val="20"/>
              </w:rPr>
            </w:pPr>
            <w:r w:rsidRPr="00E71A05">
              <w:rPr>
                <w:sz w:val="20"/>
                <w:szCs w:val="20"/>
              </w:rPr>
              <w:t>Against</w:t>
            </w:r>
          </w:p>
        </w:tc>
      </w:tr>
    </w:tbl>
    <w:p w14:paraId="040994B9" w14:textId="77777777" w:rsidR="008A2D00" w:rsidRDefault="008A2D00">
      <w:pPr>
        <w:ind w:right="-330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850"/>
        <w:gridCol w:w="851"/>
      </w:tblGrid>
      <w:tr w:rsidR="008A2D00" w14:paraId="1668A398" w14:textId="77777777" w:rsidTr="00E71A05">
        <w:tc>
          <w:tcPr>
            <w:tcW w:w="817" w:type="dxa"/>
          </w:tcPr>
          <w:p w14:paraId="7E9B2DAF" w14:textId="77777777" w:rsidR="008A2D00" w:rsidRPr="00E71A05" w:rsidRDefault="00DD721F">
            <w:pPr>
              <w:ind w:right="-330"/>
              <w:rPr>
                <w:b/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34E3C5C9" w14:textId="77777777" w:rsidR="00E71A05" w:rsidRPr="00E71A05" w:rsidRDefault="00DD721F" w:rsidP="006E0ABC">
            <w:pPr>
              <w:ind w:right="-330"/>
              <w:rPr>
                <w:i/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 xml:space="preserve">Motion </w:t>
            </w:r>
            <w:r w:rsidRPr="00E71A05">
              <w:rPr>
                <w:sz w:val="24"/>
                <w:szCs w:val="24"/>
              </w:rPr>
              <w:t>to approve the minutes of the 20</w:t>
            </w:r>
            <w:r w:rsidR="006E0ABC" w:rsidRPr="00E71A05">
              <w:rPr>
                <w:sz w:val="24"/>
                <w:szCs w:val="24"/>
              </w:rPr>
              <w:t>21</w:t>
            </w:r>
            <w:r w:rsidRPr="00E71A05">
              <w:rPr>
                <w:sz w:val="24"/>
                <w:szCs w:val="24"/>
              </w:rPr>
              <w:t xml:space="preserve"> AGM. </w:t>
            </w:r>
            <w:r w:rsidRPr="00E71A05">
              <w:rPr>
                <w:i/>
                <w:sz w:val="24"/>
                <w:szCs w:val="24"/>
              </w:rPr>
              <w:t xml:space="preserve">(A copy of the </w:t>
            </w:r>
          </w:p>
          <w:p w14:paraId="031D59E8" w14:textId="77777777" w:rsidR="00E71A05" w:rsidRPr="00E71A05" w:rsidRDefault="00DD721F" w:rsidP="006E0ABC">
            <w:pPr>
              <w:ind w:right="-330"/>
              <w:rPr>
                <w:i/>
                <w:sz w:val="24"/>
                <w:szCs w:val="24"/>
              </w:rPr>
            </w:pPr>
            <w:proofErr w:type="gramStart"/>
            <w:r w:rsidRPr="00E71A05">
              <w:rPr>
                <w:i/>
                <w:sz w:val="24"/>
                <w:szCs w:val="24"/>
              </w:rPr>
              <w:t>minutes</w:t>
            </w:r>
            <w:proofErr w:type="gramEnd"/>
            <w:r w:rsidRPr="00E71A05">
              <w:rPr>
                <w:i/>
                <w:sz w:val="24"/>
                <w:szCs w:val="24"/>
              </w:rPr>
              <w:t xml:space="preserve"> is ava</w:t>
            </w:r>
            <w:r w:rsidR="00EF310B" w:rsidRPr="00E71A05">
              <w:rPr>
                <w:i/>
                <w:sz w:val="24"/>
                <w:szCs w:val="24"/>
              </w:rPr>
              <w:t>ilable on the members dashboard</w:t>
            </w:r>
            <w:r w:rsidRPr="00E71A05">
              <w:rPr>
                <w:i/>
                <w:sz w:val="24"/>
                <w:szCs w:val="24"/>
              </w:rPr>
              <w:t xml:space="preserve"> page of the RPT </w:t>
            </w:r>
          </w:p>
          <w:p w14:paraId="2234806C" w14:textId="180EBE13" w:rsidR="008A2D00" w:rsidRPr="00E71A05" w:rsidRDefault="00DD721F" w:rsidP="006E0ABC">
            <w:pPr>
              <w:ind w:right="-330"/>
              <w:rPr>
                <w:b/>
                <w:sz w:val="24"/>
                <w:szCs w:val="24"/>
              </w:rPr>
            </w:pPr>
            <w:proofErr w:type="gramStart"/>
            <w:r w:rsidRPr="00E71A05">
              <w:rPr>
                <w:i/>
                <w:sz w:val="24"/>
                <w:szCs w:val="24"/>
              </w:rPr>
              <w:t>website</w:t>
            </w:r>
            <w:proofErr w:type="gramEnd"/>
            <w:r w:rsidRPr="00E71A05">
              <w:rPr>
                <w:i/>
                <w:sz w:val="24"/>
                <w:szCs w:val="24"/>
              </w:rPr>
              <w:t>.)</w:t>
            </w:r>
            <w:r w:rsidRPr="00E71A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32F6DCC" w14:textId="77777777" w:rsidR="008A2D00" w:rsidRDefault="008A2D00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D941EA6" w14:textId="77777777" w:rsidR="008A2D00" w:rsidRDefault="008A2D00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2D00" w14:paraId="325968F5" w14:textId="77777777" w:rsidTr="00E71A05">
        <w:tc>
          <w:tcPr>
            <w:tcW w:w="817" w:type="dxa"/>
          </w:tcPr>
          <w:p w14:paraId="4758B72A" w14:textId="77777777" w:rsidR="008A2D00" w:rsidRPr="00E71A05" w:rsidRDefault="00DD721F">
            <w:pPr>
              <w:ind w:right="-330"/>
              <w:rPr>
                <w:b/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3177A1E5" w14:textId="6EA0CF2A" w:rsidR="008A2D00" w:rsidRPr="00E71A05" w:rsidRDefault="00DD721F">
            <w:pPr>
              <w:ind w:right="-330"/>
              <w:rPr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>Motion</w:t>
            </w:r>
            <w:r w:rsidRPr="00E71A05">
              <w:rPr>
                <w:sz w:val="24"/>
                <w:szCs w:val="24"/>
              </w:rPr>
              <w:t xml:space="preserve"> to accept the annual accounts. </w:t>
            </w:r>
            <w:r w:rsidRPr="00E71A05">
              <w:rPr>
                <w:i/>
                <w:sz w:val="24"/>
                <w:szCs w:val="24"/>
              </w:rPr>
              <w:t>(A financial statement w</w:t>
            </w:r>
            <w:r w:rsidR="00EF310B" w:rsidRPr="00E71A05">
              <w:rPr>
                <w:i/>
                <w:sz w:val="24"/>
                <w:szCs w:val="24"/>
              </w:rPr>
              <w:t xml:space="preserve">ill be available on the members dashboard </w:t>
            </w:r>
            <w:r w:rsidRPr="00E71A05">
              <w:rPr>
                <w:i/>
                <w:sz w:val="24"/>
                <w:szCs w:val="24"/>
              </w:rPr>
              <w:t>page of the RPT website.)</w:t>
            </w:r>
          </w:p>
        </w:tc>
        <w:tc>
          <w:tcPr>
            <w:tcW w:w="850" w:type="dxa"/>
          </w:tcPr>
          <w:p w14:paraId="558AADA6" w14:textId="77777777" w:rsidR="008A2D00" w:rsidRDefault="008A2D00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34A2E1" w14:textId="77777777" w:rsidR="008A2D00" w:rsidRDefault="008A2D00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2D00" w14:paraId="71C4F72A" w14:textId="77777777" w:rsidTr="00E71A05">
        <w:tc>
          <w:tcPr>
            <w:tcW w:w="817" w:type="dxa"/>
          </w:tcPr>
          <w:p w14:paraId="2B1C42F7" w14:textId="77777777" w:rsidR="008A2D00" w:rsidRPr="00E71A05" w:rsidRDefault="00DD721F">
            <w:pPr>
              <w:ind w:right="-330"/>
              <w:rPr>
                <w:b/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7641CDE7" w14:textId="3680A2FF" w:rsidR="008A2D00" w:rsidRPr="00E71A05" w:rsidRDefault="00DD721F" w:rsidP="00E71A05">
            <w:pPr>
              <w:rPr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 xml:space="preserve">Motion </w:t>
            </w:r>
            <w:r w:rsidRPr="00E71A05">
              <w:rPr>
                <w:sz w:val="24"/>
                <w:szCs w:val="24"/>
              </w:rPr>
              <w:t>t</w:t>
            </w:r>
            <w:r w:rsidR="00E71A05">
              <w:rPr>
                <w:sz w:val="24"/>
                <w:szCs w:val="24"/>
              </w:rPr>
              <w:t xml:space="preserve">o accept proposed change </w:t>
            </w:r>
            <w:r w:rsidRPr="00E71A05">
              <w:rPr>
                <w:sz w:val="24"/>
                <w:szCs w:val="24"/>
              </w:rPr>
              <w:t xml:space="preserve">to the RPT constitution. </w:t>
            </w:r>
            <w:r w:rsidR="00E71A05" w:rsidRPr="00E71A05">
              <w:rPr>
                <w:sz w:val="24"/>
                <w:szCs w:val="24"/>
              </w:rPr>
              <w:t>Removal of requirement for a sponsor</w:t>
            </w:r>
            <w:r w:rsidR="00E71A05">
              <w:rPr>
                <w:sz w:val="24"/>
                <w:szCs w:val="24"/>
              </w:rPr>
              <w:t xml:space="preserve"> to join the RPT.</w:t>
            </w:r>
          </w:p>
        </w:tc>
        <w:tc>
          <w:tcPr>
            <w:tcW w:w="850" w:type="dxa"/>
          </w:tcPr>
          <w:p w14:paraId="5584FE65" w14:textId="77777777" w:rsidR="008A2D00" w:rsidRDefault="008A2D00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203CAF" w14:textId="77777777" w:rsidR="008A2D00" w:rsidRDefault="008A2D00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2D00" w14:paraId="32A9CBAF" w14:textId="77777777" w:rsidTr="00E71A05">
        <w:tc>
          <w:tcPr>
            <w:tcW w:w="817" w:type="dxa"/>
          </w:tcPr>
          <w:p w14:paraId="2C4AEE2F" w14:textId="77777777" w:rsidR="008A2D00" w:rsidRPr="00E71A05" w:rsidRDefault="00DD721F">
            <w:pPr>
              <w:ind w:right="-330"/>
              <w:rPr>
                <w:b/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51A05884" w14:textId="66F09492" w:rsidR="008A2D00" w:rsidRPr="00E71A05" w:rsidRDefault="00DD721F" w:rsidP="00E71A05">
            <w:pPr>
              <w:rPr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>Motion</w:t>
            </w:r>
            <w:r w:rsidRPr="00E71A05">
              <w:rPr>
                <w:sz w:val="24"/>
                <w:szCs w:val="24"/>
              </w:rPr>
              <w:t xml:space="preserve"> To </w:t>
            </w:r>
            <w:r w:rsidR="00E71A05" w:rsidRPr="00E71A05">
              <w:rPr>
                <w:sz w:val="24"/>
                <w:szCs w:val="24"/>
              </w:rPr>
              <w:t>Confirm the appointment of Les Symonds as Editor of the Newsletter and Feedback Coordinator on the RPT Committee</w:t>
            </w:r>
            <w:r w:rsidR="00E71A0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F7098D2" w14:textId="77777777" w:rsidR="008A2D00" w:rsidRDefault="008A2D00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DA37419" w14:textId="77777777" w:rsidR="008A2D00" w:rsidRDefault="008A2D00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2D00" w14:paraId="757A19B8" w14:textId="77777777" w:rsidTr="00E71A05">
        <w:tc>
          <w:tcPr>
            <w:tcW w:w="817" w:type="dxa"/>
          </w:tcPr>
          <w:p w14:paraId="36F7C1EE" w14:textId="77777777" w:rsidR="008A2D00" w:rsidRPr="00E71A05" w:rsidRDefault="00DD721F">
            <w:pPr>
              <w:ind w:right="-330"/>
              <w:rPr>
                <w:b/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7A484F9A" w14:textId="77777777" w:rsidR="00E71A05" w:rsidRDefault="00DD721F">
            <w:pPr>
              <w:ind w:right="-330"/>
              <w:rPr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 xml:space="preserve">Motion </w:t>
            </w:r>
            <w:r w:rsidR="00E71A05" w:rsidRPr="00E71A05">
              <w:rPr>
                <w:sz w:val="24"/>
                <w:szCs w:val="24"/>
              </w:rPr>
              <w:t xml:space="preserve">Confirm the appointment of George Shapland as Secretary of </w:t>
            </w:r>
          </w:p>
          <w:p w14:paraId="3F540428" w14:textId="26535BAC" w:rsidR="008A2D00" w:rsidRPr="00E71A05" w:rsidRDefault="00E71A05">
            <w:pPr>
              <w:ind w:right="-330"/>
              <w:rPr>
                <w:sz w:val="24"/>
                <w:szCs w:val="24"/>
              </w:rPr>
            </w:pPr>
            <w:proofErr w:type="gramStart"/>
            <w:r w:rsidRPr="00E71A05">
              <w:rPr>
                <w:sz w:val="24"/>
                <w:szCs w:val="24"/>
              </w:rPr>
              <w:t>the</w:t>
            </w:r>
            <w:proofErr w:type="gramEnd"/>
            <w:r w:rsidRPr="00E71A05">
              <w:rPr>
                <w:sz w:val="24"/>
                <w:szCs w:val="24"/>
              </w:rPr>
              <w:t xml:space="preserve"> RPT Committee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5303B11" w14:textId="77777777" w:rsidR="008A2D00" w:rsidRDefault="008A2D00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56A80E" w14:textId="77777777" w:rsidR="008A2D00" w:rsidRDefault="008A2D00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E0ABC" w14:paraId="32B5EE35" w14:textId="77777777" w:rsidTr="00E71A05">
        <w:tc>
          <w:tcPr>
            <w:tcW w:w="817" w:type="dxa"/>
          </w:tcPr>
          <w:p w14:paraId="450ADB0F" w14:textId="557992F7" w:rsidR="006E0ABC" w:rsidRPr="00E71A05" w:rsidRDefault="006E0ABC">
            <w:pPr>
              <w:ind w:right="-330"/>
              <w:rPr>
                <w:b/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1EF17FCE" w14:textId="77777777" w:rsidR="00E71A05" w:rsidRDefault="00E71A05">
            <w:pPr>
              <w:ind w:right="-330"/>
              <w:rPr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 xml:space="preserve">Motion </w:t>
            </w:r>
            <w:r w:rsidRPr="00E71A05">
              <w:rPr>
                <w:sz w:val="24"/>
                <w:szCs w:val="24"/>
              </w:rPr>
              <w:t xml:space="preserve">Proposed increase of subscriptions from £48 to £54, an </w:t>
            </w:r>
          </w:p>
          <w:p w14:paraId="4C82B780" w14:textId="31C0CB1E" w:rsidR="006E0ABC" w:rsidRPr="00E71A05" w:rsidRDefault="00E71A05">
            <w:pPr>
              <w:ind w:right="-330"/>
              <w:rPr>
                <w:b/>
                <w:sz w:val="24"/>
                <w:szCs w:val="24"/>
              </w:rPr>
            </w:pPr>
            <w:proofErr w:type="gramStart"/>
            <w:r w:rsidRPr="00E71A05">
              <w:rPr>
                <w:sz w:val="24"/>
                <w:szCs w:val="24"/>
              </w:rPr>
              <w:t>increase</w:t>
            </w:r>
            <w:proofErr w:type="gramEnd"/>
            <w:r w:rsidRPr="00E71A05">
              <w:rPr>
                <w:sz w:val="24"/>
                <w:szCs w:val="24"/>
              </w:rPr>
              <w:t xml:space="preserve"> of £6.</w:t>
            </w:r>
          </w:p>
        </w:tc>
        <w:tc>
          <w:tcPr>
            <w:tcW w:w="850" w:type="dxa"/>
          </w:tcPr>
          <w:p w14:paraId="4DC6764D" w14:textId="77777777" w:rsidR="006E0ABC" w:rsidRDefault="006E0ABC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1B548C7" w14:textId="77777777" w:rsidR="006E0ABC" w:rsidRDefault="006E0ABC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E0ABC" w14:paraId="139943ED" w14:textId="77777777" w:rsidTr="00E71A05">
        <w:tc>
          <w:tcPr>
            <w:tcW w:w="817" w:type="dxa"/>
          </w:tcPr>
          <w:p w14:paraId="08804106" w14:textId="3408016C" w:rsidR="006E0ABC" w:rsidRPr="00E71A05" w:rsidRDefault="006E0ABC">
            <w:pPr>
              <w:ind w:right="-330"/>
              <w:rPr>
                <w:b/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3B4B2785" w14:textId="2DD6A7D6" w:rsidR="006E0ABC" w:rsidRPr="00E71A05" w:rsidRDefault="00EF310B" w:rsidP="00E71A05">
            <w:pPr>
              <w:rPr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 xml:space="preserve">Motion </w:t>
            </w:r>
            <w:r w:rsidRPr="00E71A05">
              <w:rPr>
                <w:sz w:val="24"/>
                <w:szCs w:val="24"/>
              </w:rPr>
              <w:t xml:space="preserve">to accept proposed minor changes to the RPT constitution. </w:t>
            </w:r>
            <w:r w:rsidR="00E71A05" w:rsidRPr="00E71A05">
              <w:rPr>
                <w:sz w:val="24"/>
                <w:szCs w:val="24"/>
              </w:rPr>
              <w:t>Removal of the posts of Safety Officer and Applications Secretary</w:t>
            </w:r>
            <w:r w:rsidR="00E71A0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D37F6D4" w14:textId="77777777" w:rsidR="006E0ABC" w:rsidRDefault="006E0ABC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704F0DD" w14:textId="77777777" w:rsidR="006E0ABC" w:rsidRDefault="006E0ABC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E0ABC" w14:paraId="375F1370" w14:textId="77777777" w:rsidTr="00E71A05">
        <w:tc>
          <w:tcPr>
            <w:tcW w:w="817" w:type="dxa"/>
          </w:tcPr>
          <w:p w14:paraId="79CF9577" w14:textId="322B5118" w:rsidR="006E0ABC" w:rsidRPr="00E71A05" w:rsidRDefault="006E0ABC">
            <w:pPr>
              <w:ind w:right="-330"/>
              <w:rPr>
                <w:b/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14:paraId="4D46712B" w14:textId="77777777" w:rsidR="00E71A05" w:rsidRDefault="00EF310B" w:rsidP="00EF310B">
            <w:pPr>
              <w:ind w:right="-330"/>
              <w:rPr>
                <w:sz w:val="24"/>
                <w:szCs w:val="24"/>
              </w:rPr>
            </w:pPr>
            <w:r w:rsidRPr="00E71A05">
              <w:rPr>
                <w:b/>
                <w:sz w:val="24"/>
                <w:szCs w:val="24"/>
              </w:rPr>
              <w:t xml:space="preserve">Motion </w:t>
            </w:r>
            <w:r w:rsidRPr="00E71A05">
              <w:rPr>
                <w:sz w:val="24"/>
                <w:szCs w:val="24"/>
              </w:rPr>
              <w:t xml:space="preserve">to accept proposed minor changes to the RPT constitution. </w:t>
            </w:r>
          </w:p>
          <w:p w14:paraId="2BA5E32E" w14:textId="4A889DD7" w:rsidR="006E0ABC" w:rsidRPr="00E71A05" w:rsidRDefault="00E71A05" w:rsidP="00EF310B">
            <w:pPr>
              <w:ind w:right="-330"/>
              <w:rPr>
                <w:sz w:val="24"/>
                <w:szCs w:val="24"/>
              </w:rPr>
            </w:pPr>
            <w:r w:rsidRPr="00E71A05">
              <w:rPr>
                <w:sz w:val="24"/>
                <w:szCs w:val="24"/>
              </w:rPr>
              <w:t>Split the posts of Membership Secretary and Webmaster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6091363" w14:textId="77777777" w:rsidR="006E0ABC" w:rsidRDefault="006E0ABC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96EDD" w14:textId="77777777" w:rsidR="006E0ABC" w:rsidRDefault="006E0ABC">
            <w:pPr>
              <w:ind w:right="-33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83992C4" w14:textId="77777777" w:rsidR="008A2D00" w:rsidRDefault="008A2D00">
      <w:pPr>
        <w:pStyle w:val="Heading3"/>
        <w:rPr>
          <w:sz w:val="24"/>
          <w:szCs w:val="24"/>
        </w:rPr>
      </w:pPr>
    </w:p>
    <w:sectPr w:rsidR="008A2D00" w:rsidSect="00C73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72A9" w14:textId="77777777" w:rsidR="00672293" w:rsidRDefault="00672293">
      <w:pPr>
        <w:spacing w:after="0" w:line="240" w:lineRule="auto"/>
      </w:pPr>
      <w:r>
        <w:separator/>
      </w:r>
    </w:p>
  </w:endnote>
  <w:endnote w:type="continuationSeparator" w:id="0">
    <w:p w14:paraId="107DAF97" w14:textId="77777777" w:rsidR="00672293" w:rsidRDefault="0067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F41CA8" w14:textId="77777777" w:rsidR="00672293" w:rsidRDefault="006722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708295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C6692" w14:textId="77777777" w:rsidR="00672293" w:rsidRDefault="0067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7CAFA" w14:textId="77777777" w:rsidR="00672293" w:rsidRDefault="006722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9963B9" w14:textId="77777777" w:rsidR="00672293" w:rsidRDefault="006722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11DF9" w14:textId="77777777" w:rsidR="00672293" w:rsidRDefault="00672293">
      <w:pPr>
        <w:spacing w:after="0" w:line="240" w:lineRule="auto"/>
      </w:pPr>
      <w:r>
        <w:separator/>
      </w:r>
    </w:p>
  </w:footnote>
  <w:footnote w:type="continuationSeparator" w:id="0">
    <w:p w14:paraId="136AF70A" w14:textId="77777777" w:rsidR="00672293" w:rsidRDefault="0067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1FE2EE" w14:textId="77777777" w:rsidR="00672293" w:rsidRDefault="00672293">
    <w:pPr>
      <w:pStyle w:val="Header"/>
    </w:pPr>
    <w:r>
      <w:rPr>
        <w:noProof/>
      </w:rPr>
      <w:pict w14:anchorId="612800B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552688" o:spid="_x0000_s2052" type="#_x0000_t136" style="position:absolute;margin-left:0;margin-top:0;width:570.35pt;height:6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ister of Professional Turn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F301F6" w14:textId="77777777" w:rsidR="00672293" w:rsidRDefault="00672293">
    <w:pPr>
      <w:pStyle w:val="Header"/>
    </w:pPr>
    <w:r>
      <w:rPr>
        <w:noProof/>
      </w:rPr>
      <w:pict w14:anchorId="56B0144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552689" o:spid="_x0000_s2053" type="#_x0000_t136" style="position:absolute;margin-left:0;margin-top:0;width:570.35pt;height:6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ister of Professional Turn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B1F778" w14:textId="77777777" w:rsidR="00672293" w:rsidRDefault="00672293">
    <w:pPr>
      <w:pStyle w:val="Header"/>
    </w:pPr>
    <w:r>
      <w:rPr>
        <w:noProof/>
      </w:rPr>
      <w:pict w14:anchorId="3C065FD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552687" o:spid="_x0000_s2051" type="#_x0000_t136" style="position:absolute;margin-left:0;margin-top:0;width:570.35pt;height:6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ister of Professional Turn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E24"/>
    <w:multiLevelType w:val="hybridMultilevel"/>
    <w:tmpl w:val="36C6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B2F05"/>
    <w:multiLevelType w:val="hybridMultilevel"/>
    <w:tmpl w:val="C700022E"/>
    <w:lvl w:ilvl="0" w:tplc="1CB0E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74EF3"/>
    <w:multiLevelType w:val="hybridMultilevel"/>
    <w:tmpl w:val="907C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F6130"/>
    <w:multiLevelType w:val="hybridMultilevel"/>
    <w:tmpl w:val="CAA0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146DA"/>
    <w:multiLevelType w:val="hybridMultilevel"/>
    <w:tmpl w:val="D43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00"/>
    <w:rsid w:val="001A270C"/>
    <w:rsid w:val="001B3183"/>
    <w:rsid w:val="003F2DEB"/>
    <w:rsid w:val="004054EF"/>
    <w:rsid w:val="00672293"/>
    <w:rsid w:val="006E0ABC"/>
    <w:rsid w:val="00804A78"/>
    <w:rsid w:val="008A2D00"/>
    <w:rsid w:val="00AB0FD2"/>
    <w:rsid w:val="00C732D6"/>
    <w:rsid w:val="00C93D12"/>
    <w:rsid w:val="00D9286E"/>
    <w:rsid w:val="00DD721F"/>
    <w:rsid w:val="00E71A05"/>
    <w:rsid w:val="00EF310B"/>
    <w:rsid w:val="00F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AC9F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40" w:lineRule="auto"/>
      <w:ind w:left="720"/>
      <w:contextualSpacing/>
      <w:jc w:val="both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ind w:right="-330"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ind w:right="-33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outlineLvl w:val="3"/>
    </w:pPr>
    <w:rPr>
      <w:b/>
      <w:i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z w:val="32"/>
      <w:szCs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pPr>
      <w:ind w:right="-33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i/>
      <w:color w:val="FF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3D12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93D12"/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40" w:lineRule="auto"/>
      <w:ind w:left="720"/>
      <w:contextualSpacing/>
      <w:jc w:val="both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ind w:right="-330"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ind w:right="-33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outlineLvl w:val="3"/>
    </w:pPr>
    <w:rPr>
      <w:b/>
      <w:i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z w:val="32"/>
      <w:szCs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pPr>
      <w:ind w:right="-33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i/>
      <w:color w:val="FF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3D12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93D12"/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6845-84B2-264E-BAF2-07A574DD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Boyne-Aitken</dc:creator>
  <cp:lastModifiedBy>George Shapland</cp:lastModifiedBy>
  <cp:revision>3</cp:revision>
  <dcterms:created xsi:type="dcterms:W3CDTF">2022-02-01T12:11:00Z</dcterms:created>
  <dcterms:modified xsi:type="dcterms:W3CDTF">2022-02-03T12:41:00Z</dcterms:modified>
</cp:coreProperties>
</file>